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B63" w:rsidRPr="00AC4B63" w:rsidRDefault="00AC4B63" w:rsidP="00AC4B63">
      <w:pPr>
        <w:shd w:val="clear" w:color="auto" w:fill="FFFFFF"/>
        <w:spacing w:after="0" w:line="282" w:lineRule="atLeast"/>
        <w:textAlignment w:val="baseline"/>
        <w:outlineLvl w:val="1"/>
        <w:rPr>
          <w:rFonts w:ascii="Tahoma" w:eastAsia="Times New Roman" w:hAnsi="Tahoma" w:cs="Tahoma"/>
          <w:b/>
          <w:bCs/>
          <w:color w:val="000000"/>
          <w:sz w:val="19"/>
          <w:szCs w:val="19"/>
        </w:rPr>
      </w:pPr>
      <w:r w:rsidRPr="00AC4B63">
        <w:rPr>
          <w:rFonts w:ascii="Tahoma" w:eastAsia="Times New Roman" w:hAnsi="Tahoma" w:cs="Tahoma"/>
          <w:b/>
          <w:bCs/>
          <w:color w:val="000000"/>
          <w:sz w:val="19"/>
          <w:szCs w:val="19"/>
        </w:rPr>
        <w:t>Введение.</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Современные успехи клинической диагностики во многом определяются совершенствованием методов исследования. Значительный скачек в этом вопросе был достигнут благодаря разработке и внедрению в практику принципиально новых способов получения медицинского изображения, в том числе ультразвукового метода. Чрезвычайно ценным является способность </w:t>
      </w:r>
      <w:proofErr w:type="spellStart"/>
      <w:r w:rsidRPr="00AC4B63">
        <w:rPr>
          <w:rFonts w:ascii="Tahoma" w:eastAsia="Times New Roman" w:hAnsi="Tahoma" w:cs="Tahoma"/>
          <w:color w:val="000000"/>
          <w:sz w:val="19"/>
          <w:szCs w:val="19"/>
        </w:rPr>
        <w:t>эхографии</w:t>
      </w:r>
      <w:proofErr w:type="spellEnd"/>
      <w:r w:rsidRPr="00AC4B63">
        <w:rPr>
          <w:rFonts w:ascii="Tahoma" w:eastAsia="Times New Roman" w:hAnsi="Tahoma" w:cs="Tahoma"/>
          <w:color w:val="000000"/>
          <w:sz w:val="19"/>
          <w:szCs w:val="19"/>
        </w:rPr>
        <w:t xml:space="preserve"> визуализировать внутреннюю структуру паренхиматозных органов, что было недоступно традиционному рентгенологическому исследованию. Благодаря высокой информативности и достоверности ультразвукового метода диагностика многих заболеваний и повреждений поднялась на качественно новый уровень. В настоящее время, наряду с компьютерной томографией и другими более современными методами, ультразвуковая диагностика используется повсеместно являясь одним из ведущих диагностических методов во многих разделах клинической медицины.</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В последние годы в связи с очень широким распространением ультразвуковой аппаратуры, ее доступностью для любых даже очень небольших медицинских учреждений. Назревает потребность в специалистах, в совершенстве владеющих методикой и техникой ультразвукового исследования.</w:t>
      </w:r>
    </w:p>
    <w:p w:rsidR="00AC4B63" w:rsidRPr="00AC4B63" w:rsidRDefault="00AC4B63" w:rsidP="00AC4B63">
      <w:pPr>
        <w:shd w:val="clear" w:color="auto" w:fill="FFFFFF"/>
        <w:spacing w:after="0" w:line="282" w:lineRule="atLeast"/>
        <w:textAlignment w:val="baseline"/>
        <w:outlineLvl w:val="1"/>
        <w:rPr>
          <w:rFonts w:ascii="Tahoma" w:eastAsia="Times New Roman" w:hAnsi="Tahoma" w:cs="Tahoma"/>
          <w:b/>
          <w:bCs/>
          <w:color w:val="000000"/>
          <w:sz w:val="19"/>
          <w:szCs w:val="19"/>
        </w:rPr>
      </w:pPr>
      <w:r w:rsidRPr="00AC4B63">
        <w:rPr>
          <w:rFonts w:ascii="Tahoma" w:eastAsia="Times New Roman" w:hAnsi="Tahoma" w:cs="Tahoma"/>
          <w:b/>
          <w:bCs/>
          <w:color w:val="000000"/>
          <w:sz w:val="19"/>
          <w:szCs w:val="19"/>
        </w:rPr>
        <w:t>Физические основы ультразвуковой диагностики</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Ультразвуком называются звуковые колебания, лежащие выше порога восприятия органа слуха человека. </w:t>
      </w:r>
      <w:proofErr w:type="spellStart"/>
      <w:r w:rsidRPr="00AC4B63">
        <w:rPr>
          <w:rFonts w:ascii="Tahoma" w:eastAsia="Times New Roman" w:hAnsi="Tahoma" w:cs="Tahoma"/>
          <w:color w:val="000000"/>
          <w:sz w:val="19"/>
          <w:szCs w:val="19"/>
        </w:rPr>
        <w:t>Пьезоэффект</w:t>
      </w:r>
      <w:proofErr w:type="spellEnd"/>
      <w:r w:rsidRPr="00AC4B63">
        <w:rPr>
          <w:rFonts w:ascii="Tahoma" w:eastAsia="Times New Roman" w:hAnsi="Tahoma" w:cs="Tahoma"/>
          <w:color w:val="000000"/>
          <w:sz w:val="19"/>
          <w:szCs w:val="19"/>
        </w:rPr>
        <w:t xml:space="preserve">, благодаря которому получают ультразвуковые колебания, был открыт в 1881 году братьями П. Кюри и Ж.-П. Кюри. Свое применение он нашел во время первой мировой войны, когда К.В. Шиловский и П. Ланжевен разработали сонар, использовавшийся для навигации судов, определения расстояния для цели и поиска подводных лодок. В 1929 году С.Я. Соколов применил ультразвук для неразрушающего контроля в металлургии (дефектоскопия). Этот крупнейший советский физик-акустик явился родоначальником ультразвуковой интроскопии и автором наиболее часто используемых и совершенно различных по своей сути методов современного </w:t>
      </w:r>
      <w:proofErr w:type="spellStart"/>
      <w:r w:rsidRPr="00AC4B63">
        <w:rPr>
          <w:rFonts w:ascii="Tahoma" w:eastAsia="Times New Roman" w:hAnsi="Tahoma" w:cs="Tahoma"/>
          <w:color w:val="000000"/>
          <w:sz w:val="19"/>
          <w:szCs w:val="19"/>
        </w:rPr>
        <w:t>звуковидения</w:t>
      </w:r>
      <w:proofErr w:type="spellEnd"/>
      <w:r w:rsidRPr="00AC4B63">
        <w:rPr>
          <w:rFonts w:ascii="Tahoma" w:eastAsia="Times New Roman" w:hAnsi="Tahoma" w:cs="Tahoma"/>
          <w:color w:val="000000"/>
          <w:sz w:val="19"/>
          <w:szCs w:val="19"/>
        </w:rPr>
        <w:t>.</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Попытки использования ультразвука в целях медицинской диагностики привели к появлению в 1937 году одномерной </w:t>
      </w:r>
      <w:proofErr w:type="spellStart"/>
      <w:r w:rsidRPr="00AC4B63">
        <w:rPr>
          <w:rFonts w:ascii="Tahoma" w:eastAsia="Times New Roman" w:hAnsi="Tahoma" w:cs="Tahoma"/>
          <w:color w:val="000000"/>
          <w:sz w:val="19"/>
          <w:szCs w:val="19"/>
        </w:rPr>
        <w:t>эхоэнцефалографии</w:t>
      </w:r>
      <w:proofErr w:type="spellEnd"/>
      <w:r w:rsidRPr="00AC4B63">
        <w:rPr>
          <w:rFonts w:ascii="Tahoma" w:eastAsia="Times New Roman" w:hAnsi="Tahoma" w:cs="Tahoma"/>
          <w:color w:val="000000"/>
          <w:sz w:val="19"/>
          <w:szCs w:val="19"/>
        </w:rPr>
        <w:t>. Однако лишь в начале пятидесятых годов удалось получить ультразвуковое изображение внутренних органов и тканей человека. С этого момента ультразвуковая диагностика стала широко применяться в лучевой диагностике многих заболеваний и повреждений внутренних органов.</w:t>
      </w:r>
    </w:p>
    <w:p w:rsidR="00AC4B63" w:rsidRPr="00AC4B63" w:rsidRDefault="00AC4B63" w:rsidP="00AC4B63">
      <w:pPr>
        <w:shd w:val="clear" w:color="auto" w:fill="FFFFFF"/>
        <w:spacing w:after="0" w:line="282" w:lineRule="atLeast"/>
        <w:textAlignment w:val="baseline"/>
        <w:outlineLvl w:val="1"/>
        <w:rPr>
          <w:rFonts w:ascii="Tahoma" w:eastAsia="Times New Roman" w:hAnsi="Tahoma" w:cs="Tahoma"/>
          <w:b/>
          <w:bCs/>
          <w:color w:val="000000"/>
          <w:sz w:val="19"/>
          <w:szCs w:val="19"/>
        </w:rPr>
      </w:pPr>
      <w:r w:rsidRPr="00AC4B63">
        <w:rPr>
          <w:rFonts w:ascii="Tahoma" w:eastAsia="Times New Roman" w:hAnsi="Tahoma" w:cs="Tahoma"/>
          <w:b/>
          <w:bCs/>
          <w:color w:val="000000"/>
          <w:sz w:val="19"/>
          <w:szCs w:val="19"/>
        </w:rPr>
        <w:t>Биофизика ультразвука.</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С точки зрения физики ультразвука ткани человеческого тела </w:t>
      </w:r>
      <w:proofErr w:type="spellStart"/>
      <w:r w:rsidRPr="00AC4B63">
        <w:rPr>
          <w:rFonts w:ascii="Tahoma" w:eastAsia="Times New Roman" w:hAnsi="Tahoma" w:cs="Tahoma"/>
          <w:color w:val="000000"/>
          <w:sz w:val="19"/>
          <w:szCs w:val="19"/>
        </w:rPr>
        <w:t>близски</w:t>
      </w:r>
      <w:proofErr w:type="spellEnd"/>
      <w:r w:rsidRPr="00AC4B63">
        <w:rPr>
          <w:rFonts w:ascii="Tahoma" w:eastAsia="Times New Roman" w:hAnsi="Tahoma" w:cs="Tahoma"/>
          <w:color w:val="000000"/>
          <w:sz w:val="19"/>
          <w:szCs w:val="19"/>
        </w:rPr>
        <w:t xml:space="preserve"> по своим свойствам жидкой среде, поэтому давление на них ультразвуковой волны может быть описано как сила, действующая на жидкость.</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Изменение давления в среде может происходить перпендикулярно в плоскости вибрации источника ультразвука. В этом случае </w:t>
      </w:r>
      <w:proofErr w:type="spellStart"/>
      <w:r w:rsidRPr="00AC4B63">
        <w:rPr>
          <w:rFonts w:ascii="Tahoma" w:eastAsia="Times New Roman" w:hAnsi="Tahoma" w:cs="Tahoma"/>
          <w:color w:val="000000"/>
          <w:sz w:val="19"/>
          <w:szCs w:val="19"/>
        </w:rPr>
        <w:t>полну</w:t>
      </w:r>
      <w:proofErr w:type="spellEnd"/>
      <w:r w:rsidRPr="00AC4B63">
        <w:rPr>
          <w:rFonts w:ascii="Tahoma" w:eastAsia="Times New Roman" w:hAnsi="Tahoma" w:cs="Tahoma"/>
          <w:color w:val="000000"/>
          <w:sz w:val="19"/>
          <w:szCs w:val="19"/>
        </w:rPr>
        <w:t xml:space="preserve"> называют продольной. В ультразвуковой диагностики основную информацию несут преимущественно продольные волны. В твердых телах, например, в костях или металлах, возникают поперечные волны.</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Звуковые волны являются механическими по своей природе, так как в основе их лежит смещение частиц упругой среды от точки равновесия. Именно за счет упругости и происходит передача звуковой энергии через ткань. Упругость – это возможность объекта после сжатия или растяжения вновь приобретать свой размер и форму. Скорость распространения ультразвука зависит прежде всего от упругости и от плотности ткани. Чем больше плотность материала, тем медленнее должны распространяться в нем (при одинаковой упругости) ультразвуковые волны. Но к этому физическому параметру следует подходить с осторожностью. Скорость звука при прохождении его через разные среды биологического организма может быть различной, в таблице представлены скорости распространения ультразвука в различных средах.</w:t>
      </w:r>
    </w:p>
    <w:tbl>
      <w:tblPr>
        <w:tblW w:w="0" w:type="auto"/>
        <w:shd w:val="clear" w:color="auto" w:fill="FFFFFF"/>
        <w:tblCellMar>
          <w:left w:w="0" w:type="dxa"/>
          <w:right w:w="0" w:type="dxa"/>
        </w:tblCellMar>
        <w:tblLook w:val="04A0"/>
      </w:tblPr>
      <w:tblGrid>
        <w:gridCol w:w="2275"/>
        <w:gridCol w:w="2017"/>
      </w:tblGrid>
      <w:tr w:rsidR="00AC4B63" w:rsidRPr="00AC4B63" w:rsidTr="00AC4B63">
        <w:tc>
          <w:tcPr>
            <w:tcW w:w="0" w:type="auto"/>
            <w:tcBorders>
              <w:top w:val="nil"/>
              <w:left w:val="nil"/>
              <w:bottom w:val="nil"/>
              <w:right w:val="nil"/>
            </w:tcBorders>
            <w:shd w:val="clear" w:color="auto" w:fill="auto"/>
            <w:vAlign w:val="bottom"/>
            <w:hideMark/>
          </w:tcPr>
          <w:p w:rsidR="00AC4B63" w:rsidRPr="00AC4B63" w:rsidRDefault="00AC4B63" w:rsidP="00AC4B63">
            <w:pPr>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lastRenderedPageBreak/>
              <w:t> </w:t>
            </w:r>
          </w:p>
          <w:p w:rsidR="00AC4B63" w:rsidRPr="00AC4B63" w:rsidRDefault="00AC4B63" w:rsidP="00AC4B63">
            <w:pPr>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Материал</w:t>
            </w:r>
          </w:p>
        </w:tc>
        <w:tc>
          <w:tcPr>
            <w:tcW w:w="0" w:type="auto"/>
            <w:tcBorders>
              <w:top w:val="nil"/>
              <w:left w:val="nil"/>
              <w:bottom w:val="nil"/>
              <w:right w:val="nil"/>
            </w:tcBorders>
            <w:shd w:val="clear" w:color="auto" w:fill="auto"/>
            <w:vAlign w:val="bottom"/>
            <w:hideMark/>
          </w:tcPr>
          <w:p w:rsidR="00AC4B63" w:rsidRPr="00AC4B63" w:rsidRDefault="00AC4B63" w:rsidP="00AC4B63">
            <w:pPr>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w:t>
            </w:r>
          </w:p>
          <w:p w:rsidR="00AC4B63" w:rsidRPr="00AC4B63" w:rsidRDefault="00AC4B63" w:rsidP="00AC4B63">
            <w:pPr>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Скорость звука (м*с-1)</w:t>
            </w:r>
          </w:p>
        </w:tc>
      </w:tr>
      <w:tr w:rsidR="00AC4B63" w:rsidRPr="00AC4B63" w:rsidTr="00AC4B63">
        <w:tc>
          <w:tcPr>
            <w:tcW w:w="0" w:type="auto"/>
            <w:tcBorders>
              <w:top w:val="nil"/>
              <w:left w:val="nil"/>
              <w:bottom w:val="nil"/>
              <w:right w:val="nil"/>
            </w:tcBorders>
            <w:shd w:val="clear" w:color="auto" w:fill="auto"/>
            <w:vAlign w:val="bottom"/>
            <w:hideMark/>
          </w:tcPr>
          <w:p w:rsidR="00AC4B63" w:rsidRPr="00AC4B63" w:rsidRDefault="00AC4B63" w:rsidP="00AC4B63">
            <w:pPr>
              <w:spacing w:after="0" w:line="282" w:lineRule="atLeast"/>
              <w:rPr>
                <w:rFonts w:ascii="Tahoma" w:eastAsia="Times New Roman" w:hAnsi="Tahoma" w:cs="Tahoma"/>
                <w:color w:val="000000"/>
                <w:sz w:val="19"/>
                <w:szCs w:val="19"/>
              </w:rPr>
            </w:pPr>
            <w:r w:rsidRPr="00AC4B63">
              <w:rPr>
                <w:rFonts w:ascii="Tahoma" w:eastAsia="Times New Roman" w:hAnsi="Tahoma" w:cs="Tahoma"/>
                <w:color w:val="000000"/>
                <w:sz w:val="19"/>
                <w:szCs w:val="19"/>
              </w:rPr>
              <w:t>Мягкие ткани (в среднем)</w:t>
            </w:r>
          </w:p>
        </w:tc>
        <w:tc>
          <w:tcPr>
            <w:tcW w:w="0" w:type="auto"/>
            <w:tcBorders>
              <w:top w:val="nil"/>
              <w:left w:val="nil"/>
              <w:bottom w:val="nil"/>
              <w:right w:val="nil"/>
            </w:tcBorders>
            <w:shd w:val="clear" w:color="auto" w:fill="auto"/>
            <w:vAlign w:val="bottom"/>
            <w:hideMark/>
          </w:tcPr>
          <w:p w:rsidR="00AC4B63" w:rsidRPr="00AC4B63" w:rsidRDefault="00AC4B63" w:rsidP="00AC4B63">
            <w:pPr>
              <w:spacing w:after="0" w:line="282" w:lineRule="atLeast"/>
              <w:rPr>
                <w:rFonts w:ascii="Tahoma" w:eastAsia="Times New Roman" w:hAnsi="Tahoma" w:cs="Tahoma"/>
                <w:color w:val="000000"/>
                <w:sz w:val="19"/>
                <w:szCs w:val="19"/>
              </w:rPr>
            </w:pPr>
            <w:r w:rsidRPr="00AC4B63">
              <w:rPr>
                <w:rFonts w:ascii="Tahoma" w:eastAsia="Times New Roman" w:hAnsi="Tahoma" w:cs="Tahoma"/>
                <w:color w:val="000000"/>
                <w:sz w:val="19"/>
                <w:szCs w:val="19"/>
              </w:rPr>
              <w:t>1540</w:t>
            </w:r>
          </w:p>
        </w:tc>
      </w:tr>
      <w:tr w:rsidR="00AC4B63" w:rsidRPr="00AC4B63" w:rsidTr="00AC4B63">
        <w:tc>
          <w:tcPr>
            <w:tcW w:w="0" w:type="auto"/>
            <w:tcBorders>
              <w:top w:val="nil"/>
              <w:left w:val="nil"/>
              <w:bottom w:val="nil"/>
              <w:right w:val="nil"/>
            </w:tcBorders>
            <w:shd w:val="clear" w:color="auto" w:fill="auto"/>
            <w:vAlign w:val="bottom"/>
            <w:hideMark/>
          </w:tcPr>
          <w:p w:rsidR="00AC4B63" w:rsidRPr="00AC4B63" w:rsidRDefault="00AC4B63" w:rsidP="00AC4B63">
            <w:pPr>
              <w:spacing w:after="0" w:line="282" w:lineRule="atLeast"/>
              <w:rPr>
                <w:rFonts w:ascii="Tahoma" w:eastAsia="Times New Roman" w:hAnsi="Tahoma" w:cs="Tahoma"/>
                <w:color w:val="000000"/>
                <w:sz w:val="19"/>
                <w:szCs w:val="19"/>
              </w:rPr>
            </w:pPr>
            <w:r w:rsidRPr="00AC4B63">
              <w:rPr>
                <w:rFonts w:ascii="Tahoma" w:eastAsia="Times New Roman" w:hAnsi="Tahoma" w:cs="Tahoma"/>
                <w:color w:val="000000"/>
                <w:sz w:val="19"/>
                <w:szCs w:val="19"/>
              </w:rPr>
              <w:t>Головной мозг</w:t>
            </w:r>
          </w:p>
        </w:tc>
        <w:tc>
          <w:tcPr>
            <w:tcW w:w="0" w:type="auto"/>
            <w:tcBorders>
              <w:top w:val="nil"/>
              <w:left w:val="nil"/>
              <w:bottom w:val="nil"/>
              <w:right w:val="nil"/>
            </w:tcBorders>
            <w:shd w:val="clear" w:color="auto" w:fill="auto"/>
            <w:vAlign w:val="bottom"/>
            <w:hideMark/>
          </w:tcPr>
          <w:p w:rsidR="00AC4B63" w:rsidRPr="00AC4B63" w:rsidRDefault="00AC4B63" w:rsidP="00AC4B63">
            <w:pPr>
              <w:spacing w:after="0" w:line="282" w:lineRule="atLeast"/>
              <w:rPr>
                <w:rFonts w:ascii="Tahoma" w:eastAsia="Times New Roman" w:hAnsi="Tahoma" w:cs="Tahoma"/>
                <w:color w:val="000000"/>
                <w:sz w:val="19"/>
                <w:szCs w:val="19"/>
              </w:rPr>
            </w:pPr>
            <w:r w:rsidRPr="00AC4B63">
              <w:rPr>
                <w:rFonts w:ascii="Tahoma" w:eastAsia="Times New Roman" w:hAnsi="Tahoma" w:cs="Tahoma"/>
                <w:color w:val="000000"/>
                <w:sz w:val="19"/>
                <w:szCs w:val="19"/>
              </w:rPr>
              <w:t>1541</w:t>
            </w:r>
          </w:p>
        </w:tc>
      </w:tr>
      <w:tr w:rsidR="00AC4B63" w:rsidRPr="00AC4B63" w:rsidTr="00AC4B63">
        <w:tc>
          <w:tcPr>
            <w:tcW w:w="0" w:type="auto"/>
            <w:tcBorders>
              <w:top w:val="nil"/>
              <w:left w:val="nil"/>
              <w:bottom w:val="nil"/>
              <w:right w:val="nil"/>
            </w:tcBorders>
            <w:shd w:val="clear" w:color="auto" w:fill="auto"/>
            <w:vAlign w:val="bottom"/>
            <w:hideMark/>
          </w:tcPr>
          <w:p w:rsidR="00AC4B63" w:rsidRPr="00AC4B63" w:rsidRDefault="00AC4B63" w:rsidP="00AC4B63">
            <w:pPr>
              <w:spacing w:after="0" w:line="282" w:lineRule="atLeast"/>
              <w:rPr>
                <w:rFonts w:ascii="Tahoma" w:eastAsia="Times New Roman" w:hAnsi="Tahoma" w:cs="Tahoma"/>
                <w:color w:val="000000"/>
                <w:sz w:val="19"/>
                <w:szCs w:val="19"/>
              </w:rPr>
            </w:pPr>
            <w:r w:rsidRPr="00AC4B63">
              <w:rPr>
                <w:rFonts w:ascii="Tahoma" w:eastAsia="Times New Roman" w:hAnsi="Tahoma" w:cs="Tahoma"/>
                <w:color w:val="000000"/>
                <w:sz w:val="19"/>
                <w:szCs w:val="19"/>
              </w:rPr>
              <w:t>Жир</w:t>
            </w:r>
          </w:p>
        </w:tc>
        <w:tc>
          <w:tcPr>
            <w:tcW w:w="0" w:type="auto"/>
            <w:tcBorders>
              <w:top w:val="nil"/>
              <w:left w:val="nil"/>
              <w:bottom w:val="nil"/>
              <w:right w:val="nil"/>
            </w:tcBorders>
            <w:shd w:val="clear" w:color="auto" w:fill="auto"/>
            <w:vAlign w:val="bottom"/>
            <w:hideMark/>
          </w:tcPr>
          <w:p w:rsidR="00AC4B63" w:rsidRPr="00AC4B63" w:rsidRDefault="00AC4B63" w:rsidP="00AC4B63">
            <w:pPr>
              <w:spacing w:after="0" w:line="282" w:lineRule="atLeast"/>
              <w:rPr>
                <w:rFonts w:ascii="Tahoma" w:eastAsia="Times New Roman" w:hAnsi="Tahoma" w:cs="Tahoma"/>
                <w:color w:val="000000"/>
                <w:sz w:val="19"/>
                <w:szCs w:val="19"/>
              </w:rPr>
            </w:pPr>
            <w:r w:rsidRPr="00AC4B63">
              <w:rPr>
                <w:rFonts w:ascii="Tahoma" w:eastAsia="Times New Roman" w:hAnsi="Tahoma" w:cs="Tahoma"/>
                <w:color w:val="000000"/>
                <w:sz w:val="19"/>
                <w:szCs w:val="19"/>
              </w:rPr>
              <w:t>1450</w:t>
            </w:r>
          </w:p>
        </w:tc>
      </w:tr>
      <w:tr w:rsidR="00AC4B63" w:rsidRPr="00AC4B63" w:rsidTr="00AC4B63">
        <w:tc>
          <w:tcPr>
            <w:tcW w:w="0" w:type="auto"/>
            <w:tcBorders>
              <w:top w:val="nil"/>
              <w:left w:val="nil"/>
              <w:bottom w:val="nil"/>
              <w:right w:val="nil"/>
            </w:tcBorders>
            <w:shd w:val="clear" w:color="auto" w:fill="auto"/>
            <w:vAlign w:val="bottom"/>
            <w:hideMark/>
          </w:tcPr>
          <w:p w:rsidR="00AC4B63" w:rsidRPr="00AC4B63" w:rsidRDefault="00AC4B63" w:rsidP="00AC4B63">
            <w:pPr>
              <w:spacing w:after="0" w:line="282" w:lineRule="atLeast"/>
              <w:rPr>
                <w:rFonts w:ascii="Tahoma" w:eastAsia="Times New Roman" w:hAnsi="Tahoma" w:cs="Tahoma"/>
                <w:color w:val="000000"/>
                <w:sz w:val="19"/>
                <w:szCs w:val="19"/>
              </w:rPr>
            </w:pPr>
            <w:r w:rsidRPr="00AC4B63">
              <w:rPr>
                <w:rFonts w:ascii="Tahoma" w:eastAsia="Times New Roman" w:hAnsi="Tahoma" w:cs="Tahoma"/>
                <w:color w:val="000000"/>
                <w:sz w:val="19"/>
                <w:szCs w:val="19"/>
              </w:rPr>
              <w:t>Печень</w:t>
            </w:r>
          </w:p>
        </w:tc>
        <w:tc>
          <w:tcPr>
            <w:tcW w:w="0" w:type="auto"/>
            <w:tcBorders>
              <w:top w:val="nil"/>
              <w:left w:val="nil"/>
              <w:bottom w:val="nil"/>
              <w:right w:val="nil"/>
            </w:tcBorders>
            <w:shd w:val="clear" w:color="auto" w:fill="auto"/>
            <w:vAlign w:val="bottom"/>
            <w:hideMark/>
          </w:tcPr>
          <w:p w:rsidR="00AC4B63" w:rsidRPr="00AC4B63" w:rsidRDefault="00AC4B63" w:rsidP="00AC4B63">
            <w:pPr>
              <w:spacing w:after="0" w:line="282" w:lineRule="atLeast"/>
              <w:rPr>
                <w:rFonts w:ascii="Tahoma" w:eastAsia="Times New Roman" w:hAnsi="Tahoma" w:cs="Tahoma"/>
                <w:color w:val="000000"/>
                <w:sz w:val="19"/>
                <w:szCs w:val="19"/>
              </w:rPr>
            </w:pPr>
            <w:r w:rsidRPr="00AC4B63">
              <w:rPr>
                <w:rFonts w:ascii="Tahoma" w:eastAsia="Times New Roman" w:hAnsi="Tahoma" w:cs="Tahoma"/>
                <w:color w:val="000000"/>
                <w:sz w:val="19"/>
                <w:szCs w:val="19"/>
              </w:rPr>
              <w:t>1549</w:t>
            </w:r>
          </w:p>
        </w:tc>
      </w:tr>
      <w:tr w:rsidR="00AC4B63" w:rsidRPr="00AC4B63" w:rsidTr="00AC4B63">
        <w:tc>
          <w:tcPr>
            <w:tcW w:w="0" w:type="auto"/>
            <w:tcBorders>
              <w:top w:val="nil"/>
              <w:left w:val="nil"/>
              <w:bottom w:val="nil"/>
              <w:right w:val="nil"/>
            </w:tcBorders>
            <w:shd w:val="clear" w:color="auto" w:fill="auto"/>
            <w:vAlign w:val="bottom"/>
            <w:hideMark/>
          </w:tcPr>
          <w:p w:rsidR="00AC4B63" w:rsidRPr="00AC4B63" w:rsidRDefault="00AC4B63" w:rsidP="00AC4B63">
            <w:pPr>
              <w:spacing w:after="0" w:line="282" w:lineRule="atLeast"/>
              <w:rPr>
                <w:rFonts w:ascii="Tahoma" w:eastAsia="Times New Roman" w:hAnsi="Tahoma" w:cs="Tahoma"/>
                <w:color w:val="000000"/>
                <w:sz w:val="19"/>
                <w:szCs w:val="19"/>
              </w:rPr>
            </w:pPr>
            <w:r w:rsidRPr="00AC4B63">
              <w:rPr>
                <w:rFonts w:ascii="Tahoma" w:eastAsia="Times New Roman" w:hAnsi="Tahoma" w:cs="Tahoma"/>
                <w:color w:val="000000"/>
                <w:sz w:val="19"/>
                <w:szCs w:val="19"/>
              </w:rPr>
              <w:t>Почка</w:t>
            </w:r>
          </w:p>
        </w:tc>
        <w:tc>
          <w:tcPr>
            <w:tcW w:w="0" w:type="auto"/>
            <w:tcBorders>
              <w:top w:val="nil"/>
              <w:left w:val="nil"/>
              <w:bottom w:val="nil"/>
              <w:right w:val="nil"/>
            </w:tcBorders>
            <w:shd w:val="clear" w:color="auto" w:fill="auto"/>
            <w:vAlign w:val="bottom"/>
            <w:hideMark/>
          </w:tcPr>
          <w:p w:rsidR="00AC4B63" w:rsidRPr="00AC4B63" w:rsidRDefault="00AC4B63" w:rsidP="00AC4B63">
            <w:pPr>
              <w:spacing w:after="0" w:line="282" w:lineRule="atLeast"/>
              <w:rPr>
                <w:rFonts w:ascii="Tahoma" w:eastAsia="Times New Roman" w:hAnsi="Tahoma" w:cs="Tahoma"/>
                <w:color w:val="000000"/>
                <w:sz w:val="19"/>
                <w:szCs w:val="19"/>
              </w:rPr>
            </w:pPr>
            <w:r w:rsidRPr="00AC4B63">
              <w:rPr>
                <w:rFonts w:ascii="Tahoma" w:eastAsia="Times New Roman" w:hAnsi="Tahoma" w:cs="Tahoma"/>
                <w:color w:val="000000"/>
                <w:sz w:val="19"/>
                <w:szCs w:val="19"/>
              </w:rPr>
              <w:t>1561</w:t>
            </w:r>
          </w:p>
        </w:tc>
      </w:tr>
      <w:tr w:rsidR="00AC4B63" w:rsidRPr="00AC4B63" w:rsidTr="00AC4B63">
        <w:tc>
          <w:tcPr>
            <w:tcW w:w="0" w:type="auto"/>
            <w:tcBorders>
              <w:top w:val="nil"/>
              <w:left w:val="nil"/>
              <w:bottom w:val="nil"/>
              <w:right w:val="nil"/>
            </w:tcBorders>
            <w:shd w:val="clear" w:color="auto" w:fill="auto"/>
            <w:vAlign w:val="bottom"/>
            <w:hideMark/>
          </w:tcPr>
          <w:p w:rsidR="00AC4B63" w:rsidRPr="00AC4B63" w:rsidRDefault="00AC4B63" w:rsidP="00AC4B63">
            <w:pPr>
              <w:spacing w:after="0" w:line="282" w:lineRule="atLeast"/>
              <w:rPr>
                <w:rFonts w:ascii="Tahoma" w:eastAsia="Times New Roman" w:hAnsi="Tahoma" w:cs="Tahoma"/>
                <w:color w:val="000000"/>
                <w:sz w:val="19"/>
                <w:szCs w:val="19"/>
              </w:rPr>
            </w:pPr>
            <w:r w:rsidRPr="00AC4B63">
              <w:rPr>
                <w:rFonts w:ascii="Tahoma" w:eastAsia="Times New Roman" w:hAnsi="Tahoma" w:cs="Tahoma"/>
                <w:color w:val="000000"/>
                <w:sz w:val="19"/>
                <w:szCs w:val="19"/>
              </w:rPr>
              <w:t>Мышцы</w:t>
            </w:r>
          </w:p>
        </w:tc>
        <w:tc>
          <w:tcPr>
            <w:tcW w:w="0" w:type="auto"/>
            <w:tcBorders>
              <w:top w:val="nil"/>
              <w:left w:val="nil"/>
              <w:bottom w:val="nil"/>
              <w:right w:val="nil"/>
            </w:tcBorders>
            <w:shd w:val="clear" w:color="auto" w:fill="auto"/>
            <w:vAlign w:val="bottom"/>
            <w:hideMark/>
          </w:tcPr>
          <w:p w:rsidR="00AC4B63" w:rsidRPr="00AC4B63" w:rsidRDefault="00AC4B63" w:rsidP="00AC4B63">
            <w:pPr>
              <w:spacing w:after="0" w:line="282" w:lineRule="atLeast"/>
              <w:rPr>
                <w:rFonts w:ascii="Tahoma" w:eastAsia="Times New Roman" w:hAnsi="Tahoma" w:cs="Tahoma"/>
                <w:color w:val="000000"/>
                <w:sz w:val="19"/>
                <w:szCs w:val="19"/>
              </w:rPr>
            </w:pPr>
            <w:r w:rsidRPr="00AC4B63">
              <w:rPr>
                <w:rFonts w:ascii="Tahoma" w:eastAsia="Times New Roman" w:hAnsi="Tahoma" w:cs="Tahoma"/>
                <w:color w:val="000000"/>
                <w:sz w:val="19"/>
                <w:szCs w:val="19"/>
              </w:rPr>
              <w:t>1585</w:t>
            </w:r>
          </w:p>
        </w:tc>
      </w:tr>
      <w:tr w:rsidR="00AC4B63" w:rsidRPr="00AC4B63" w:rsidTr="00AC4B63">
        <w:tc>
          <w:tcPr>
            <w:tcW w:w="0" w:type="auto"/>
            <w:tcBorders>
              <w:top w:val="nil"/>
              <w:left w:val="nil"/>
              <w:bottom w:val="nil"/>
              <w:right w:val="nil"/>
            </w:tcBorders>
            <w:shd w:val="clear" w:color="auto" w:fill="auto"/>
            <w:vAlign w:val="bottom"/>
            <w:hideMark/>
          </w:tcPr>
          <w:p w:rsidR="00AC4B63" w:rsidRPr="00AC4B63" w:rsidRDefault="00AC4B63" w:rsidP="00AC4B63">
            <w:pPr>
              <w:spacing w:after="0" w:line="282" w:lineRule="atLeast"/>
              <w:rPr>
                <w:rFonts w:ascii="Tahoma" w:eastAsia="Times New Roman" w:hAnsi="Tahoma" w:cs="Tahoma"/>
                <w:color w:val="000000"/>
                <w:sz w:val="19"/>
                <w:szCs w:val="19"/>
              </w:rPr>
            </w:pPr>
            <w:r w:rsidRPr="00AC4B63">
              <w:rPr>
                <w:rFonts w:ascii="Tahoma" w:eastAsia="Times New Roman" w:hAnsi="Tahoma" w:cs="Tahoma"/>
                <w:color w:val="000000"/>
                <w:sz w:val="19"/>
                <w:szCs w:val="19"/>
              </w:rPr>
              <w:t>Кости черепа</w:t>
            </w:r>
          </w:p>
        </w:tc>
        <w:tc>
          <w:tcPr>
            <w:tcW w:w="0" w:type="auto"/>
            <w:tcBorders>
              <w:top w:val="nil"/>
              <w:left w:val="nil"/>
              <w:bottom w:val="nil"/>
              <w:right w:val="nil"/>
            </w:tcBorders>
            <w:shd w:val="clear" w:color="auto" w:fill="auto"/>
            <w:vAlign w:val="bottom"/>
            <w:hideMark/>
          </w:tcPr>
          <w:p w:rsidR="00AC4B63" w:rsidRPr="00AC4B63" w:rsidRDefault="00AC4B63" w:rsidP="00AC4B63">
            <w:pPr>
              <w:spacing w:after="0" w:line="282" w:lineRule="atLeast"/>
              <w:rPr>
                <w:rFonts w:ascii="Tahoma" w:eastAsia="Times New Roman" w:hAnsi="Tahoma" w:cs="Tahoma"/>
                <w:color w:val="000000"/>
                <w:sz w:val="19"/>
                <w:szCs w:val="19"/>
              </w:rPr>
            </w:pPr>
            <w:r w:rsidRPr="00AC4B63">
              <w:rPr>
                <w:rFonts w:ascii="Tahoma" w:eastAsia="Times New Roman" w:hAnsi="Tahoma" w:cs="Tahoma"/>
                <w:color w:val="000000"/>
                <w:sz w:val="19"/>
                <w:szCs w:val="19"/>
              </w:rPr>
              <w:t>4080</w:t>
            </w:r>
          </w:p>
        </w:tc>
      </w:tr>
    </w:tbl>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Для различных типов ультразвуковых исследований применяются разные виды ультразвуковых волн. Наиболее важными параметрами являются частота излучения, диаметр поверхности </w:t>
      </w:r>
      <w:proofErr w:type="spellStart"/>
      <w:r w:rsidRPr="00AC4B63">
        <w:rPr>
          <w:rFonts w:ascii="Tahoma" w:eastAsia="Times New Roman" w:hAnsi="Tahoma" w:cs="Tahoma"/>
          <w:color w:val="000000"/>
          <w:sz w:val="19"/>
          <w:szCs w:val="19"/>
        </w:rPr>
        <w:t>трандюсера</w:t>
      </w:r>
      <w:proofErr w:type="spellEnd"/>
      <w:r w:rsidRPr="00AC4B63">
        <w:rPr>
          <w:rFonts w:ascii="Tahoma" w:eastAsia="Times New Roman" w:hAnsi="Tahoma" w:cs="Tahoma"/>
          <w:color w:val="000000"/>
          <w:sz w:val="19"/>
          <w:szCs w:val="19"/>
        </w:rPr>
        <w:t xml:space="preserve"> и фокусировка ультразвукового пучка. В системах медицинской ультразвуковой диагностики обычно используются частоты 1; 1,6; 2,25; 3,5; 5 и 10 МГц.</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В аппаратах имеется возможность </w:t>
      </w:r>
      <w:proofErr w:type="spellStart"/>
      <w:r w:rsidRPr="00AC4B63">
        <w:rPr>
          <w:rFonts w:ascii="Tahoma" w:eastAsia="Times New Roman" w:hAnsi="Tahoma" w:cs="Tahoma"/>
          <w:color w:val="000000"/>
          <w:sz w:val="19"/>
          <w:szCs w:val="19"/>
        </w:rPr>
        <w:t>регилировать</w:t>
      </w:r>
      <w:proofErr w:type="spellEnd"/>
      <w:r w:rsidRPr="00AC4B63">
        <w:rPr>
          <w:rFonts w:ascii="Tahoma" w:eastAsia="Times New Roman" w:hAnsi="Tahoma" w:cs="Tahoma"/>
          <w:color w:val="000000"/>
          <w:sz w:val="19"/>
          <w:szCs w:val="19"/>
        </w:rPr>
        <w:t xml:space="preserve"> излучаемый и принимаемые сигналы, так же имеется возможность усиления изображения эхосигналов.</w:t>
      </w:r>
    </w:p>
    <w:p w:rsidR="00AC4B63" w:rsidRPr="00AC4B63" w:rsidRDefault="00AC4B63" w:rsidP="00AC4B63">
      <w:pPr>
        <w:shd w:val="clear" w:color="auto" w:fill="FFFFFF"/>
        <w:spacing w:after="0" w:line="282" w:lineRule="atLeast"/>
        <w:textAlignment w:val="baseline"/>
        <w:outlineLvl w:val="1"/>
        <w:rPr>
          <w:rFonts w:ascii="Tahoma" w:eastAsia="Times New Roman" w:hAnsi="Tahoma" w:cs="Tahoma"/>
          <w:b/>
          <w:bCs/>
          <w:color w:val="000000"/>
          <w:sz w:val="19"/>
          <w:szCs w:val="19"/>
        </w:rPr>
      </w:pPr>
      <w:r w:rsidRPr="00AC4B63">
        <w:rPr>
          <w:rFonts w:ascii="Tahoma" w:eastAsia="Times New Roman" w:hAnsi="Tahoma" w:cs="Tahoma"/>
          <w:b/>
          <w:bCs/>
          <w:color w:val="000000"/>
          <w:sz w:val="19"/>
          <w:szCs w:val="19"/>
        </w:rPr>
        <w:t>Лучевая безопасность ультразвукового исследования</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Ультразвук широко используется в медицине, хотя в отличие от технической сферы где применяется низкочастотный ультразвук, для которого имеются нормы излучения, в медицине все обстоит гораздо сложнее. С одной стороны, отсутствует возможность провести прямую дозиметрию излучения в рабочем пучке, особенно на глубине; с другой же, - очень трудно учесть рассеяние, поглощение и ослабление ультразвука биологическими тканями. Кроме того, при работе с аппаратами реального масштаба времени практически невозможно учесть и экспозицию, так как длительность озвучивания, а так же его направление и глубина варьируют в широких пределах.</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Распространение ультразвука в биологических средах сопровождается механическим, термическим, и физико-химическими эффектами. В результате поглощения ультразвука тканями акустическая энергия превращается в тепловую. Другим видом механического действия является кавитация, которая приводит к разрывам в месте прохождения ультразвуковой волны.</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Все эти явления происходят при воздействии на биологические ткани ультразвука высокой интенсивности, и в известных условиях они желательны, например, в физиотерапевтической практике. При диагностике эти эффекты не возникают в результате использования ультразвука небольшой интенсивности – не более 50 мВт*см2. Конструктивно приборы для ультразвуковой медицинской диагностики надежно защищают пациента от возможного вредного воздействия звуковой энергии. Однако в последнее время все чаще появляются работы о неблагоприятном воздействии ультразвукового исследования на пациента. В частности это относится к ультразвуковому исследованию в акушерстве. Уже доказано что ультразвук неблагоприятно воздействует на хромосомы, в частности может приводить к мутациям плода. В некоторых странах, например Япония ультразвуковое исследование беременным проводится только после серьезного обоснования необходимости данного исследования. Несомненно воздействие ультразвука на самого врача, который длительное время находится под воздействием ультразвука. Имеются сообщения что со временем поражаются кисть руки которой врач держит датчик.</w:t>
      </w:r>
    </w:p>
    <w:p w:rsidR="00AC4B63" w:rsidRPr="00AC4B63" w:rsidRDefault="00AC4B63" w:rsidP="00AC4B63">
      <w:pPr>
        <w:shd w:val="clear" w:color="auto" w:fill="FFFFFF"/>
        <w:spacing w:after="0" w:line="282" w:lineRule="atLeast"/>
        <w:textAlignment w:val="baseline"/>
        <w:outlineLvl w:val="1"/>
        <w:rPr>
          <w:rFonts w:ascii="Tahoma" w:eastAsia="Times New Roman" w:hAnsi="Tahoma" w:cs="Tahoma"/>
          <w:b/>
          <w:bCs/>
          <w:color w:val="000000"/>
          <w:sz w:val="19"/>
          <w:szCs w:val="19"/>
        </w:rPr>
      </w:pPr>
      <w:r w:rsidRPr="00AC4B63">
        <w:rPr>
          <w:rFonts w:ascii="Tahoma" w:eastAsia="Times New Roman" w:hAnsi="Tahoma" w:cs="Tahoma"/>
          <w:b/>
          <w:bCs/>
          <w:color w:val="000000"/>
          <w:sz w:val="19"/>
          <w:szCs w:val="19"/>
        </w:rPr>
        <w:t>Методика УЗИ в акушерстве.</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Методика УЗИ в области малого таза довольно проста и легко выполнима. До начала исследования женщины врач должен подробно ознакомится с анамнезом и результатами акушерско-гинекологических данных. Специальной подготовки для УЗИ не требуется, но обязательно необходимо хорошее </w:t>
      </w:r>
      <w:r w:rsidRPr="00AC4B63">
        <w:rPr>
          <w:rFonts w:ascii="Tahoma" w:eastAsia="Times New Roman" w:hAnsi="Tahoma" w:cs="Tahoma"/>
          <w:color w:val="000000"/>
          <w:sz w:val="19"/>
          <w:szCs w:val="19"/>
        </w:rPr>
        <w:lastRenderedPageBreak/>
        <w:t xml:space="preserve">наполнение мочевого пузыря. В связи с этим пациентке рекомендуется воздержаться от мочеиспускания за 3 - 4 ч. до исследования или же за 1,5 - 2 ч. выпить 3 - 4 стакана воды. При необходимости назначают </w:t>
      </w:r>
      <w:proofErr w:type="spellStart"/>
      <w:r w:rsidRPr="00AC4B63">
        <w:rPr>
          <w:rFonts w:ascii="Tahoma" w:eastAsia="Times New Roman" w:hAnsi="Tahoma" w:cs="Tahoma"/>
          <w:color w:val="000000"/>
          <w:sz w:val="19"/>
          <w:szCs w:val="19"/>
        </w:rPr>
        <w:t>диуретики</w:t>
      </w:r>
      <w:proofErr w:type="spellEnd"/>
      <w:r w:rsidRPr="00AC4B63">
        <w:rPr>
          <w:rFonts w:ascii="Tahoma" w:eastAsia="Times New Roman" w:hAnsi="Tahoma" w:cs="Tahoma"/>
          <w:color w:val="000000"/>
          <w:sz w:val="19"/>
          <w:szCs w:val="19"/>
        </w:rPr>
        <w:t xml:space="preserve"> или наполняют мочевой пузырь через катетер. Наполненный мочевой пузырь облегчает исследование матки, так как приподнимает ее и выводит в центральное положение, оттесняет петли кишечника, а так же является хорошей акустической средой для исследования органов малого таза.</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УЗИ проводят в горизонтальном положении больной на спине. На кожу передней поверхности живота наносят любое контрастное вещество. Сканирование </w:t>
      </w:r>
      <w:proofErr w:type="spellStart"/>
      <w:r w:rsidRPr="00AC4B63">
        <w:rPr>
          <w:rFonts w:ascii="Tahoma" w:eastAsia="Times New Roman" w:hAnsi="Tahoma" w:cs="Tahoma"/>
          <w:color w:val="000000"/>
          <w:sz w:val="19"/>
          <w:szCs w:val="19"/>
        </w:rPr>
        <w:t>полипозиционное</w:t>
      </w:r>
      <w:proofErr w:type="spellEnd"/>
      <w:r w:rsidRPr="00AC4B63">
        <w:rPr>
          <w:rFonts w:ascii="Tahoma" w:eastAsia="Times New Roman" w:hAnsi="Tahoma" w:cs="Tahoma"/>
          <w:color w:val="000000"/>
          <w:sz w:val="19"/>
          <w:szCs w:val="19"/>
        </w:rPr>
        <w:t>, но производится обязательно в двух плоскостях (продольной и поперечной) в зависимости от положения датчика. Начинают исследование с продольного сканирования (положение датчика в сагиттальной плоскости) вертикально над лоном. Затем датчик перемещают в различных плоскостях до горизонтального положения над лонным сочленением (поперечное сканирование).</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На продольных </w:t>
      </w:r>
      <w:proofErr w:type="spellStart"/>
      <w:r w:rsidRPr="00AC4B63">
        <w:rPr>
          <w:rFonts w:ascii="Tahoma" w:eastAsia="Times New Roman" w:hAnsi="Tahoma" w:cs="Tahoma"/>
          <w:color w:val="000000"/>
          <w:sz w:val="19"/>
          <w:szCs w:val="19"/>
        </w:rPr>
        <w:t>сканограммах</w:t>
      </w:r>
      <w:proofErr w:type="spellEnd"/>
      <w:r w:rsidRPr="00AC4B63">
        <w:rPr>
          <w:rFonts w:ascii="Tahoma" w:eastAsia="Times New Roman" w:hAnsi="Tahoma" w:cs="Tahoma"/>
          <w:color w:val="000000"/>
          <w:sz w:val="19"/>
          <w:szCs w:val="19"/>
        </w:rPr>
        <w:t xml:space="preserve"> отчетливо выявляются овальной формы </w:t>
      </w:r>
      <w:proofErr w:type="spellStart"/>
      <w:r w:rsidRPr="00AC4B63">
        <w:rPr>
          <w:rFonts w:ascii="Tahoma" w:eastAsia="Times New Roman" w:hAnsi="Tahoma" w:cs="Tahoma"/>
          <w:color w:val="000000"/>
          <w:sz w:val="19"/>
          <w:szCs w:val="19"/>
        </w:rPr>
        <w:t>эхонегативная</w:t>
      </w:r>
      <w:proofErr w:type="spellEnd"/>
      <w:r w:rsidRPr="00AC4B63">
        <w:rPr>
          <w:rFonts w:ascii="Tahoma" w:eastAsia="Times New Roman" w:hAnsi="Tahoma" w:cs="Tahoma"/>
          <w:color w:val="000000"/>
          <w:sz w:val="19"/>
          <w:szCs w:val="19"/>
        </w:rPr>
        <w:t xml:space="preserve"> тень мочевого пузыря с гладкими контурами. Непосредственно за ним к низу отображается </w:t>
      </w:r>
      <w:proofErr w:type="spellStart"/>
      <w:r w:rsidRPr="00AC4B63">
        <w:rPr>
          <w:rFonts w:ascii="Tahoma" w:eastAsia="Times New Roman" w:hAnsi="Tahoma" w:cs="Tahoma"/>
          <w:color w:val="000000"/>
          <w:sz w:val="19"/>
          <w:szCs w:val="19"/>
        </w:rPr>
        <w:t>эхопозитивная</w:t>
      </w:r>
      <w:proofErr w:type="spellEnd"/>
      <w:r w:rsidRPr="00AC4B63">
        <w:rPr>
          <w:rFonts w:ascii="Tahoma" w:eastAsia="Times New Roman" w:hAnsi="Tahoma" w:cs="Tahoma"/>
          <w:color w:val="000000"/>
          <w:sz w:val="19"/>
          <w:szCs w:val="19"/>
        </w:rPr>
        <w:t xml:space="preserve"> структура матки грушевидной формы и влагалища, ограниченного двумя продольными линиями, отходящими под углом от матки. Яичники в этой плоскости выявить трудно. На поперечных </w:t>
      </w:r>
      <w:proofErr w:type="spellStart"/>
      <w:r w:rsidRPr="00AC4B63">
        <w:rPr>
          <w:rFonts w:ascii="Tahoma" w:eastAsia="Times New Roman" w:hAnsi="Tahoma" w:cs="Tahoma"/>
          <w:color w:val="000000"/>
          <w:sz w:val="19"/>
          <w:szCs w:val="19"/>
        </w:rPr>
        <w:t>сканограммах</w:t>
      </w:r>
      <w:proofErr w:type="spellEnd"/>
      <w:r w:rsidRPr="00AC4B63">
        <w:rPr>
          <w:rFonts w:ascii="Tahoma" w:eastAsia="Times New Roman" w:hAnsi="Tahoma" w:cs="Tahoma"/>
          <w:color w:val="000000"/>
          <w:sz w:val="19"/>
          <w:szCs w:val="19"/>
        </w:rPr>
        <w:t xml:space="preserve"> матка имеет форму овала, по бокам от которого выявляются </w:t>
      </w:r>
      <w:proofErr w:type="spellStart"/>
      <w:r w:rsidRPr="00AC4B63">
        <w:rPr>
          <w:rFonts w:ascii="Tahoma" w:eastAsia="Times New Roman" w:hAnsi="Tahoma" w:cs="Tahoma"/>
          <w:color w:val="000000"/>
          <w:sz w:val="19"/>
          <w:szCs w:val="19"/>
        </w:rPr>
        <w:t>эхопозитивные</w:t>
      </w:r>
      <w:proofErr w:type="spellEnd"/>
      <w:r w:rsidRPr="00AC4B63">
        <w:rPr>
          <w:rFonts w:ascii="Tahoma" w:eastAsia="Times New Roman" w:hAnsi="Tahoma" w:cs="Tahoma"/>
          <w:color w:val="000000"/>
          <w:sz w:val="19"/>
          <w:szCs w:val="19"/>
        </w:rPr>
        <w:t xml:space="preserve"> структуры округлых яичников.</w:t>
      </w:r>
    </w:p>
    <w:p w:rsidR="00AC4B63" w:rsidRPr="00AC4B63" w:rsidRDefault="00AC4B63" w:rsidP="00AC4B63">
      <w:pPr>
        <w:shd w:val="clear" w:color="auto" w:fill="FFFFFF"/>
        <w:spacing w:after="0" w:line="282" w:lineRule="atLeast"/>
        <w:textAlignment w:val="baseline"/>
        <w:outlineLvl w:val="1"/>
        <w:rPr>
          <w:rFonts w:ascii="Tahoma" w:eastAsia="Times New Roman" w:hAnsi="Tahoma" w:cs="Tahoma"/>
          <w:b/>
          <w:bCs/>
          <w:color w:val="000000"/>
          <w:sz w:val="19"/>
          <w:szCs w:val="19"/>
        </w:rPr>
      </w:pPr>
      <w:r w:rsidRPr="00AC4B63">
        <w:rPr>
          <w:rFonts w:ascii="Tahoma" w:eastAsia="Times New Roman" w:hAnsi="Tahoma" w:cs="Tahoma"/>
          <w:b/>
          <w:bCs/>
          <w:color w:val="000000"/>
          <w:sz w:val="19"/>
          <w:szCs w:val="19"/>
        </w:rPr>
        <w:t>УЗИ при беременности</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УЗИ в акушерстве оказалось наиболее достоверной и информативной методикой среди других клинических методов в оценке некоторых аспектов течения нормальной беременности и особенно при ее патологии.</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Ультразвуковое исследование беременных проводится по строгим клиническим показаниям. При УЗИ беременных необходимо оценить: наличие в матке или вне ее плодного яйца; определить их размеры и количество; срок беременности; наличие признаков угрожающего выкидыша (его стадия); наличие неразвивающейся беременности; пузырного заноса; положение, вид и прилежание плода; состояние пуповины; наличие признаков внутриутробной смерти плода; уродства (аномалии) плода; состояние плаценты (нормальная, </w:t>
      </w:r>
      <w:proofErr w:type="spellStart"/>
      <w:r w:rsidRPr="00AC4B63">
        <w:rPr>
          <w:rFonts w:ascii="Tahoma" w:eastAsia="Times New Roman" w:hAnsi="Tahoma" w:cs="Tahoma"/>
          <w:color w:val="000000"/>
          <w:sz w:val="19"/>
          <w:szCs w:val="19"/>
        </w:rPr>
        <w:t>предлежание</w:t>
      </w:r>
      <w:proofErr w:type="spellEnd"/>
      <w:r w:rsidRPr="00AC4B63">
        <w:rPr>
          <w:rFonts w:ascii="Tahoma" w:eastAsia="Times New Roman" w:hAnsi="Tahoma" w:cs="Tahoma"/>
          <w:color w:val="000000"/>
          <w:sz w:val="19"/>
          <w:szCs w:val="19"/>
        </w:rPr>
        <w:t>, отслоение); пол плода; сочетание беременности с опухолями матки.</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При беременности путем повторных УЗИ в разные сроки можно проследить физиологическое развитие плода. При </w:t>
      </w:r>
      <w:proofErr w:type="spellStart"/>
      <w:r w:rsidRPr="00AC4B63">
        <w:rPr>
          <w:rFonts w:ascii="Tahoma" w:eastAsia="Times New Roman" w:hAnsi="Tahoma" w:cs="Tahoma"/>
          <w:color w:val="000000"/>
          <w:sz w:val="19"/>
          <w:szCs w:val="19"/>
        </w:rPr>
        <w:t>эхографии</w:t>
      </w:r>
      <w:proofErr w:type="spellEnd"/>
      <w:r w:rsidRPr="00AC4B63">
        <w:rPr>
          <w:rFonts w:ascii="Tahoma" w:eastAsia="Times New Roman" w:hAnsi="Tahoma" w:cs="Tahoma"/>
          <w:color w:val="000000"/>
          <w:sz w:val="19"/>
          <w:szCs w:val="19"/>
        </w:rPr>
        <w:t xml:space="preserve"> можно высказаться о наличии беременности, начиная с 2,5 – 3 недель.</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В ранние сроки беременности на эхограммах четко отображается матка (рис 1), содержащая овальной формы плодное яйцо с достаточно утолщенной стенкой, внутренний диаметр которого 0,5 см, а наружный до 1,5 – 1,6 см (3-4 недели), включая яркую полосу ворсинчатого хориона. К 6 неделям плодное яйцо занимает Ѕ плоско-анатомических структур плода. Сердечная деятельность плода, критерий правильного развития беременности, выявляется с 5 –6 недели, а двигательная активность с 6 –7 недели.</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При дальнейшем развитии нормальной беременности изображение плода становится более четким, к 10 – 11 неделям можно визуализировать анатомические структуры: череп, туловище (рис. 2). II и III триместр имеют особое значение, так как в этот период происходит формирование и рост плода, плаценты, накопление околоплодных вод. Для оценки нормального развития беременно-</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(рис. 2) Плод в 11 недель. </w:t>
      </w:r>
      <w:proofErr w:type="spellStart"/>
      <w:r w:rsidRPr="00AC4B63">
        <w:rPr>
          <w:rFonts w:ascii="Tahoma" w:eastAsia="Times New Roman" w:hAnsi="Tahoma" w:cs="Tahoma"/>
          <w:color w:val="000000"/>
          <w:sz w:val="19"/>
          <w:szCs w:val="19"/>
        </w:rPr>
        <w:t>сти</w:t>
      </w:r>
      <w:proofErr w:type="spellEnd"/>
      <w:r w:rsidRPr="00AC4B63">
        <w:rPr>
          <w:rFonts w:ascii="Tahoma" w:eastAsia="Times New Roman" w:hAnsi="Tahoma" w:cs="Tahoma"/>
          <w:color w:val="000000"/>
          <w:sz w:val="19"/>
          <w:szCs w:val="19"/>
        </w:rPr>
        <w:t xml:space="preserve"> и срока начиная с 6 недели можно производить измерения размеров плодного яйца, а в дальнейшем плода и его анатомических органов. Наиболее ценную информацию о правильном развитии плода и сроках беременности дают измерения расстояния от </w:t>
      </w:r>
      <w:proofErr w:type="spellStart"/>
      <w:r w:rsidRPr="00AC4B63">
        <w:rPr>
          <w:rFonts w:ascii="Tahoma" w:eastAsia="Times New Roman" w:hAnsi="Tahoma" w:cs="Tahoma"/>
          <w:color w:val="000000"/>
          <w:sz w:val="19"/>
          <w:szCs w:val="19"/>
        </w:rPr>
        <w:t>кресца</w:t>
      </w:r>
      <w:proofErr w:type="spellEnd"/>
      <w:r w:rsidRPr="00AC4B63">
        <w:rPr>
          <w:rFonts w:ascii="Tahoma" w:eastAsia="Times New Roman" w:hAnsi="Tahoma" w:cs="Tahoma"/>
          <w:color w:val="000000"/>
          <w:sz w:val="19"/>
          <w:szCs w:val="19"/>
        </w:rPr>
        <w:t xml:space="preserve"> до головки </w:t>
      </w:r>
      <w:r w:rsidRPr="00AC4B63">
        <w:rPr>
          <w:rFonts w:ascii="Tahoma" w:eastAsia="Times New Roman" w:hAnsi="Tahoma" w:cs="Tahoma"/>
          <w:color w:val="000000"/>
          <w:sz w:val="19"/>
          <w:szCs w:val="19"/>
        </w:rPr>
        <w:lastRenderedPageBreak/>
        <w:t xml:space="preserve">(КТР – </w:t>
      </w:r>
      <w:proofErr w:type="spellStart"/>
      <w:r w:rsidRPr="00AC4B63">
        <w:rPr>
          <w:rFonts w:ascii="Tahoma" w:eastAsia="Times New Roman" w:hAnsi="Tahoma" w:cs="Tahoma"/>
          <w:color w:val="000000"/>
          <w:sz w:val="19"/>
          <w:szCs w:val="19"/>
        </w:rPr>
        <w:t>кресцово</w:t>
      </w:r>
      <w:proofErr w:type="spellEnd"/>
      <w:r w:rsidRPr="00AC4B63">
        <w:rPr>
          <w:rFonts w:ascii="Tahoma" w:eastAsia="Times New Roman" w:hAnsi="Tahoma" w:cs="Tahoma"/>
          <w:color w:val="000000"/>
          <w:sz w:val="19"/>
          <w:szCs w:val="19"/>
        </w:rPr>
        <w:t xml:space="preserve"> - теменной размер), а также в более поздних сроках беременности измерения </w:t>
      </w:r>
      <w:proofErr w:type="spellStart"/>
      <w:r w:rsidRPr="00AC4B63">
        <w:rPr>
          <w:rFonts w:ascii="Tahoma" w:eastAsia="Times New Roman" w:hAnsi="Tahoma" w:cs="Tahoma"/>
          <w:color w:val="000000"/>
          <w:sz w:val="19"/>
          <w:szCs w:val="19"/>
        </w:rPr>
        <w:t>бипариетального</w:t>
      </w:r>
      <w:proofErr w:type="spellEnd"/>
      <w:r w:rsidRPr="00AC4B63">
        <w:rPr>
          <w:rFonts w:ascii="Tahoma" w:eastAsia="Times New Roman" w:hAnsi="Tahoma" w:cs="Tahoma"/>
          <w:color w:val="000000"/>
          <w:sz w:val="19"/>
          <w:szCs w:val="19"/>
        </w:rPr>
        <w:t xml:space="preserve"> размера головки (БПР), среднего размера бедренной кости, среднего размера грудной клетки на уровне сердца плода, размеры брюшной полости на уровне пупочной вены. Имеются специально разработанные таблицы о зависимости размеров плода и его анатомических элементов от срока беременности.</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Внематочная беременность. При </w:t>
      </w:r>
      <w:proofErr w:type="spellStart"/>
      <w:r w:rsidRPr="00AC4B63">
        <w:rPr>
          <w:rFonts w:ascii="Tahoma" w:eastAsia="Times New Roman" w:hAnsi="Tahoma" w:cs="Tahoma"/>
          <w:color w:val="000000"/>
          <w:sz w:val="19"/>
          <w:szCs w:val="19"/>
        </w:rPr>
        <w:t>эхографии</w:t>
      </w:r>
      <w:proofErr w:type="spellEnd"/>
      <w:r w:rsidRPr="00AC4B63">
        <w:rPr>
          <w:rFonts w:ascii="Tahoma" w:eastAsia="Times New Roman" w:hAnsi="Tahoma" w:cs="Tahoma"/>
          <w:color w:val="000000"/>
          <w:sz w:val="19"/>
          <w:szCs w:val="19"/>
        </w:rPr>
        <w:t xml:space="preserve"> – матка увеличена, эндометрий утолщен, а плодное яйцо определяется вне полости матки. Уточнить данное состояние можно при повторном исследовании через 4 –5 дней, а также по наличию сердцебиения и движения плода вне матки. В дифференциальной диагностике надо иметь в виду возможность аномалий развития матки.</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Пузырный занос – серьезное осложнение беременности. На эхограммах отмечается увеличенная в размерах матка с наличием или без плодного яйца. В полости матки просматривается характерная для пузырного заноса </w:t>
      </w:r>
      <w:proofErr w:type="spellStart"/>
      <w:r w:rsidRPr="00AC4B63">
        <w:rPr>
          <w:rFonts w:ascii="Tahoma" w:eastAsia="Times New Roman" w:hAnsi="Tahoma" w:cs="Tahoma"/>
          <w:color w:val="000000"/>
          <w:sz w:val="19"/>
          <w:szCs w:val="19"/>
        </w:rPr>
        <w:t>эхоструктура</w:t>
      </w:r>
      <w:proofErr w:type="spellEnd"/>
      <w:r w:rsidRPr="00AC4B63">
        <w:rPr>
          <w:rFonts w:ascii="Tahoma" w:eastAsia="Times New Roman" w:hAnsi="Tahoma" w:cs="Tahoma"/>
          <w:color w:val="000000"/>
          <w:sz w:val="19"/>
          <w:szCs w:val="19"/>
        </w:rPr>
        <w:t xml:space="preserve"> </w:t>
      </w:r>
      <w:proofErr w:type="spellStart"/>
      <w:r w:rsidRPr="00AC4B63">
        <w:rPr>
          <w:rFonts w:ascii="Tahoma" w:eastAsia="Times New Roman" w:hAnsi="Tahoma" w:cs="Tahoma"/>
          <w:color w:val="000000"/>
          <w:sz w:val="19"/>
          <w:szCs w:val="19"/>
        </w:rPr>
        <w:t>мелкокистозного</w:t>
      </w:r>
      <w:proofErr w:type="spellEnd"/>
      <w:r w:rsidRPr="00AC4B63">
        <w:rPr>
          <w:rFonts w:ascii="Tahoma" w:eastAsia="Times New Roman" w:hAnsi="Tahoma" w:cs="Tahoma"/>
          <w:color w:val="000000"/>
          <w:sz w:val="19"/>
          <w:szCs w:val="19"/>
        </w:rPr>
        <w:t xml:space="preserve"> характера, напоминающая “губку”. При динамическом исследовании отмечается ее быстрый рост.</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Многоплодная беременность при УЗИ может быть </w:t>
      </w:r>
      <w:proofErr w:type="spellStart"/>
      <w:r w:rsidRPr="00AC4B63">
        <w:rPr>
          <w:rFonts w:ascii="Tahoma" w:eastAsia="Times New Roman" w:hAnsi="Tahoma" w:cs="Tahoma"/>
          <w:color w:val="000000"/>
          <w:sz w:val="19"/>
          <w:szCs w:val="19"/>
        </w:rPr>
        <w:t>диагносцирована</w:t>
      </w:r>
      <w:proofErr w:type="spellEnd"/>
      <w:r w:rsidRPr="00AC4B63">
        <w:rPr>
          <w:rFonts w:ascii="Tahoma" w:eastAsia="Times New Roman" w:hAnsi="Tahoma" w:cs="Tahoma"/>
          <w:color w:val="000000"/>
          <w:sz w:val="19"/>
          <w:szCs w:val="19"/>
        </w:rPr>
        <w:t xml:space="preserve"> в различных сроках беременности. На эхограммах в полости матки определяется несколько плодных яиц, а в более поздних сроках изображение нескольких плодов. Многоплодная беременность нередко сочетается с различными уродствами плодов.</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Уродства плода – нередкая патология беременности. Разработаны классификации различных пороков развития органов и систем плода. УЗИ позволяет достаточно уверенно </w:t>
      </w:r>
      <w:proofErr w:type="spellStart"/>
      <w:r w:rsidRPr="00AC4B63">
        <w:rPr>
          <w:rFonts w:ascii="Tahoma" w:eastAsia="Times New Roman" w:hAnsi="Tahoma" w:cs="Tahoma"/>
          <w:color w:val="000000"/>
          <w:sz w:val="19"/>
          <w:szCs w:val="19"/>
        </w:rPr>
        <w:t>диагносцировать</w:t>
      </w:r>
      <w:proofErr w:type="spellEnd"/>
      <w:r w:rsidRPr="00AC4B63">
        <w:rPr>
          <w:rFonts w:ascii="Tahoma" w:eastAsia="Times New Roman" w:hAnsi="Tahoma" w:cs="Tahoma"/>
          <w:color w:val="000000"/>
          <w:sz w:val="19"/>
          <w:szCs w:val="19"/>
        </w:rPr>
        <w:t xml:space="preserve"> такие аномалии развития, как гидроцефалия, анэнцефалия, при которой отсутствует </w:t>
      </w:r>
      <w:proofErr w:type="spellStart"/>
      <w:r w:rsidRPr="00AC4B63">
        <w:rPr>
          <w:rFonts w:ascii="Tahoma" w:eastAsia="Times New Roman" w:hAnsi="Tahoma" w:cs="Tahoma"/>
          <w:color w:val="000000"/>
          <w:sz w:val="19"/>
          <w:szCs w:val="19"/>
        </w:rPr>
        <w:t>эхографическое</w:t>
      </w:r>
      <w:proofErr w:type="spellEnd"/>
      <w:r w:rsidRPr="00AC4B63">
        <w:rPr>
          <w:rFonts w:ascii="Tahoma" w:eastAsia="Times New Roman" w:hAnsi="Tahoma" w:cs="Tahoma"/>
          <w:color w:val="000000"/>
          <w:sz w:val="19"/>
          <w:szCs w:val="19"/>
        </w:rPr>
        <w:t xml:space="preserve"> отображение нормальной формы головки. Среди других пороков развития плода можно обнаружить нарушение положения сердца, грыжи брюшной полости, асцит, нарушения </w:t>
      </w:r>
      <w:proofErr w:type="spellStart"/>
      <w:r w:rsidRPr="00AC4B63">
        <w:rPr>
          <w:rFonts w:ascii="Tahoma" w:eastAsia="Times New Roman" w:hAnsi="Tahoma" w:cs="Tahoma"/>
          <w:color w:val="000000"/>
          <w:sz w:val="19"/>
          <w:szCs w:val="19"/>
        </w:rPr>
        <w:t>остеогенеза</w:t>
      </w:r>
      <w:proofErr w:type="spellEnd"/>
      <w:r w:rsidRPr="00AC4B63">
        <w:rPr>
          <w:rFonts w:ascii="Tahoma" w:eastAsia="Times New Roman" w:hAnsi="Tahoma" w:cs="Tahoma"/>
          <w:color w:val="000000"/>
          <w:sz w:val="19"/>
          <w:szCs w:val="19"/>
        </w:rPr>
        <w:t xml:space="preserve">, </w:t>
      </w:r>
      <w:proofErr w:type="spellStart"/>
      <w:r w:rsidRPr="00AC4B63">
        <w:rPr>
          <w:rFonts w:ascii="Tahoma" w:eastAsia="Times New Roman" w:hAnsi="Tahoma" w:cs="Tahoma"/>
          <w:color w:val="000000"/>
          <w:sz w:val="19"/>
          <w:szCs w:val="19"/>
        </w:rPr>
        <w:t>поликистоз</w:t>
      </w:r>
      <w:proofErr w:type="spellEnd"/>
      <w:r w:rsidRPr="00AC4B63">
        <w:rPr>
          <w:rFonts w:ascii="Tahoma" w:eastAsia="Times New Roman" w:hAnsi="Tahoma" w:cs="Tahoma"/>
          <w:color w:val="000000"/>
          <w:sz w:val="19"/>
          <w:szCs w:val="19"/>
        </w:rPr>
        <w:t xml:space="preserve"> и гидронефроз почек и д.р.</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 xml:space="preserve">Важную роль имеет УЗИ плаценты. При </w:t>
      </w:r>
      <w:proofErr w:type="spellStart"/>
      <w:r w:rsidRPr="00AC4B63">
        <w:rPr>
          <w:rFonts w:ascii="Tahoma" w:eastAsia="Times New Roman" w:hAnsi="Tahoma" w:cs="Tahoma"/>
          <w:color w:val="000000"/>
          <w:sz w:val="19"/>
          <w:szCs w:val="19"/>
        </w:rPr>
        <w:t>эхографии</w:t>
      </w:r>
      <w:proofErr w:type="spellEnd"/>
      <w:r w:rsidRPr="00AC4B63">
        <w:rPr>
          <w:rFonts w:ascii="Tahoma" w:eastAsia="Times New Roman" w:hAnsi="Tahoma" w:cs="Tahoma"/>
          <w:color w:val="000000"/>
          <w:sz w:val="19"/>
          <w:szCs w:val="19"/>
        </w:rPr>
        <w:t xml:space="preserve"> можно оценить зрелость, величину, расположение плаценты, следить за ее развитием в процессе беременности. </w:t>
      </w:r>
      <w:proofErr w:type="spellStart"/>
      <w:r w:rsidRPr="00AC4B63">
        <w:rPr>
          <w:rFonts w:ascii="Tahoma" w:eastAsia="Times New Roman" w:hAnsi="Tahoma" w:cs="Tahoma"/>
          <w:color w:val="000000"/>
          <w:sz w:val="19"/>
          <w:szCs w:val="19"/>
        </w:rPr>
        <w:t>Эхографическое</w:t>
      </w:r>
      <w:proofErr w:type="spellEnd"/>
      <w:r w:rsidRPr="00AC4B63">
        <w:rPr>
          <w:rFonts w:ascii="Tahoma" w:eastAsia="Times New Roman" w:hAnsi="Tahoma" w:cs="Tahoma"/>
          <w:color w:val="000000"/>
          <w:sz w:val="19"/>
          <w:szCs w:val="19"/>
        </w:rPr>
        <w:t xml:space="preserve"> изображение плаценты представляется как утолщенный участок матки повышенной акустической плотности с довольно четкой </w:t>
      </w:r>
      <w:proofErr w:type="spellStart"/>
      <w:r w:rsidRPr="00AC4B63">
        <w:rPr>
          <w:rFonts w:ascii="Tahoma" w:eastAsia="Times New Roman" w:hAnsi="Tahoma" w:cs="Tahoma"/>
          <w:color w:val="000000"/>
          <w:sz w:val="19"/>
          <w:szCs w:val="19"/>
        </w:rPr>
        <w:t>эхопозитивной</w:t>
      </w:r>
      <w:proofErr w:type="spellEnd"/>
      <w:r w:rsidRPr="00AC4B63">
        <w:rPr>
          <w:rFonts w:ascii="Tahoma" w:eastAsia="Times New Roman" w:hAnsi="Tahoma" w:cs="Tahoma"/>
          <w:color w:val="000000"/>
          <w:sz w:val="19"/>
          <w:szCs w:val="19"/>
        </w:rPr>
        <w:t xml:space="preserve"> границей на уровне амниотической жидкости. Иногда плаценту трудно отличить от </w:t>
      </w:r>
      <w:proofErr w:type="spellStart"/>
      <w:r w:rsidRPr="00AC4B63">
        <w:rPr>
          <w:rFonts w:ascii="Tahoma" w:eastAsia="Times New Roman" w:hAnsi="Tahoma" w:cs="Tahoma"/>
          <w:color w:val="000000"/>
          <w:sz w:val="19"/>
          <w:szCs w:val="19"/>
        </w:rPr>
        <w:t>миометрия</w:t>
      </w:r>
      <w:proofErr w:type="spellEnd"/>
      <w:r w:rsidRPr="00AC4B63">
        <w:rPr>
          <w:rFonts w:ascii="Tahoma" w:eastAsia="Times New Roman" w:hAnsi="Tahoma" w:cs="Tahoma"/>
          <w:color w:val="000000"/>
          <w:sz w:val="19"/>
          <w:szCs w:val="19"/>
        </w:rPr>
        <w:t xml:space="preserve">, особенно если она лежит на задней стенки матки. Определение точной локализации плаценты, особенно по отношению к ее внутреннему зеву матки, позволяет выявить такое грозное осложнение, как </w:t>
      </w:r>
      <w:proofErr w:type="spellStart"/>
      <w:r w:rsidRPr="00AC4B63">
        <w:rPr>
          <w:rFonts w:ascii="Tahoma" w:eastAsia="Times New Roman" w:hAnsi="Tahoma" w:cs="Tahoma"/>
          <w:color w:val="000000"/>
          <w:sz w:val="19"/>
          <w:szCs w:val="19"/>
        </w:rPr>
        <w:t>предлежание</w:t>
      </w:r>
      <w:proofErr w:type="spellEnd"/>
      <w:r w:rsidRPr="00AC4B63">
        <w:rPr>
          <w:rFonts w:ascii="Tahoma" w:eastAsia="Times New Roman" w:hAnsi="Tahoma" w:cs="Tahoma"/>
          <w:color w:val="000000"/>
          <w:sz w:val="19"/>
          <w:szCs w:val="19"/>
        </w:rPr>
        <w:t xml:space="preserve"> плаценты. При этом плацента находится в области дна матки. </w:t>
      </w:r>
      <w:proofErr w:type="spellStart"/>
      <w:r w:rsidRPr="00AC4B63">
        <w:rPr>
          <w:rFonts w:ascii="Tahoma" w:eastAsia="Times New Roman" w:hAnsi="Tahoma" w:cs="Tahoma"/>
          <w:color w:val="000000"/>
          <w:sz w:val="19"/>
          <w:szCs w:val="19"/>
        </w:rPr>
        <w:t>Эхографически</w:t>
      </w:r>
      <w:proofErr w:type="spellEnd"/>
      <w:r w:rsidRPr="00AC4B63">
        <w:rPr>
          <w:rFonts w:ascii="Tahoma" w:eastAsia="Times New Roman" w:hAnsi="Tahoma" w:cs="Tahoma"/>
          <w:color w:val="000000"/>
          <w:sz w:val="19"/>
          <w:szCs w:val="19"/>
        </w:rPr>
        <w:t xml:space="preserve"> также можно выявить преждевременное отслоение плаценты и другие ее патологические состояния. Важно также указать, что по клиническим показаниям УЗИ может быть применено в период родов и в послеродовом периоде в целях контроля за сократительной деятельностью матки, а также при обследовании новорожденных.</w:t>
      </w:r>
    </w:p>
    <w:p w:rsidR="00AC4B63" w:rsidRPr="00AC4B63" w:rsidRDefault="00AC4B63" w:rsidP="00AC4B63">
      <w:pPr>
        <w:shd w:val="clear" w:color="auto" w:fill="FFFFFF"/>
        <w:spacing w:after="0" w:line="282" w:lineRule="atLeast"/>
        <w:textAlignment w:val="baseline"/>
        <w:outlineLvl w:val="1"/>
        <w:rPr>
          <w:rFonts w:ascii="Tahoma" w:eastAsia="Times New Roman" w:hAnsi="Tahoma" w:cs="Tahoma"/>
          <w:b/>
          <w:bCs/>
          <w:color w:val="000000"/>
          <w:sz w:val="19"/>
          <w:szCs w:val="19"/>
        </w:rPr>
      </w:pPr>
      <w:r w:rsidRPr="00AC4B63">
        <w:rPr>
          <w:rFonts w:ascii="Tahoma" w:eastAsia="Times New Roman" w:hAnsi="Tahoma" w:cs="Tahoma"/>
          <w:b/>
          <w:bCs/>
          <w:color w:val="000000"/>
          <w:sz w:val="19"/>
          <w:szCs w:val="19"/>
        </w:rPr>
        <w:t>Заключение</w:t>
      </w:r>
    </w:p>
    <w:p w:rsidR="00AC4B63" w:rsidRPr="00AC4B63" w:rsidRDefault="00AC4B63" w:rsidP="00AC4B63">
      <w:pPr>
        <w:shd w:val="clear" w:color="auto" w:fill="FFFFFF"/>
        <w:spacing w:after="282" w:line="282" w:lineRule="atLeast"/>
        <w:textAlignment w:val="baseline"/>
        <w:rPr>
          <w:rFonts w:ascii="Tahoma" w:eastAsia="Times New Roman" w:hAnsi="Tahoma" w:cs="Tahoma"/>
          <w:color w:val="000000"/>
          <w:sz w:val="19"/>
          <w:szCs w:val="19"/>
        </w:rPr>
      </w:pPr>
      <w:r w:rsidRPr="00AC4B63">
        <w:rPr>
          <w:rFonts w:ascii="Tahoma" w:eastAsia="Times New Roman" w:hAnsi="Tahoma" w:cs="Tahoma"/>
          <w:color w:val="000000"/>
          <w:sz w:val="19"/>
          <w:szCs w:val="19"/>
        </w:rPr>
        <w:t>В настоящее время ультразвуковой метод нашел широкое диагностическое применение и стал неотъемлемой частью клинического обследования больных. По абсолютному числу ультразвуковые исследования в плотную приблизились к рентгенологическим.</w:t>
      </w:r>
    </w:p>
    <w:p w:rsidR="001C02D1" w:rsidRDefault="001C02D1"/>
    <w:sectPr w:rsidR="001C02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08"/>
  <w:characterSpacingControl w:val="doNotCompress"/>
  <w:compat>
    <w:useFELayout/>
  </w:compat>
  <w:rsids>
    <w:rsidRoot w:val="00AC4B63"/>
    <w:rsid w:val="001C02D1"/>
    <w:rsid w:val="00AC4B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AC4B6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C4B63"/>
    <w:rPr>
      <w:rFonts w:ascii="Times New Roman" w:eastAsia="Times New Roman" w:hAnsi="Times New Roman" w:cs="Times New Roman"/>
      <w:b/>
      <w:bCs/>
      <w:sz w:val="36"/>
      <w:szCs w:val="36"/>
    </w:rPr>
  </w:style>
  <w:style w:type="paragraph" w:styleId="a3">
    <w:name w:val="Normal (Web)"/>
    <w:basedOn w:val="a"/>
    <w:uiPriority w:val="99"/>
    <w:unhideWhenUsed/>
    <w:rsid w:val="00AC4B6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637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1986</Words>
  <Characters>11325</Characters>
  <Application>Microsoft Office Word</Application>
  <DocSecurity>0</DocSecurity>
  <Lines>94</Lines>
  <Paragraphs>26</Paragraphs>
  <ScaleCrop>false</ScaleCrop>
  <Company>Reanimator Extreme Edition</Company>
  <LinksUpToDate>false</LinksUpToDate>
  <CharactersWithSpaces>13285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Shilov</dc:creator>
  <cp:lastModifiedBy>Shilov</cp:lastModifiedBy>
  <cp:revision>2</cp:revision>
  <dcterms:created xsi:type="dcterms:W3CDTF">2014-11-20T15:55:00Z</dcterms:created>
  <dcterms:modified xsi:type="dcterms:W3CDTF">2014-11-20T15:55:00Z</dcterms:modified>
</cp:coreProperties>
</file>